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-4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_GB2312" w:eastAsia="仿宋_GB2312" w:cs="仿宋_GB2312"/>
          <w:spacing w:val="-4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报价</w:t>
      </w:r>
      <w:r>
        <w:rPr>
          <w:rFonts w:hint="eastAsia" w:ascii="仿宋_GB2312" w:hAnsi="仿宋_GB2312" w:eastAsia="仿宋_GB2312" w:cs="仿宋_GB2312"/>
          <w:spacing w:val="-4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文件格式</w:t>
      </w:r>
    </w:p>
    <w:p>
      <w:pPr>
        <w:rPr>
          <w:rFonts w:hint="eastAsia" w:ascii="仿宋_GB2312" w:hAnsi="仿宋_GB2312" w:eastAsia="仿宋_GB2312" w:cs="仿宋_GB2312"/>
          <w:spacing w:val="-4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_GB2312" w:eastAsia="仿宋_GB2312" w:cs="仿宋_GB2312"/>
          <w:spacing w:val="-4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内蒙古黄河万家寨实业有限责任公司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龙口水系统4</w:t>
      </w:r>
      <w:r>
        <w:rPr>
          <w:rFonts w:hint="eastAsia" w:ascii="方正公文小标宋" w:hAnsi="方正公文小标宋" w:eastAsia="方正公文小标宋" w:cs="方正公文小标宋"/>
          <w:sz w:val="28"/>
          <w:szCs w:val="28"/>
          <w:vertAlign w:val="superscript"/>
          <w:lang w:val="en-US" w:eastAsia="zh-CN"/>
        </w:rPr>
        <w:t>#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井水泵等设备更新材料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采购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（编号：CGXJ-2022-13）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pStyle w:val="2"/>
        <w:numPr>
          <w:ilvl w:val="1"/>
          <w:numId w:val="0"/>
        </w:numPr>
        <w:ind w:left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pacing w:val="283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3"/>
          <w:sz w:val="84"/>
          <w:szCs w:val="84"/>
          <w:lang w:val="en-US" w:eastAsia="zh-CN"/>
        </w:rPr>
        <w:t>报价文件</w:t>
      </w:r>
    </w:p>
    <w:p>
      <w:pPr>
        <w:jc w:val="center"/>
        <w:rPr>
          <w:rFonts w:hint="eastAsia" w:ascii="仿宋_GB2312" w:hAnsi="仿宋_GB2312" w:eastAsia="仿宋_GB2312" w:cs="仿宋_GB2312"/>
          <w:spacing w:val="-4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-4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-4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numPr>
          <w:ilvl w:val="1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1"/>
          <w:numId w:val="0"/>
        </w:numPr>
        <w:ind w:leftChars="0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-4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autoSpaceDE w:val="0"/>
        <w:autoSpaceDN w:val="0"/>
        <w:spacing w:line="480" w:lineRule="auto"/>
        <w:ind w:left="0" w:leftChars="0" w:firstLine="1200" w:firstLineChars="375"/>
        <w:jc w:val="both"/>
        <w:rPr>
          <w:rFonts w:hint="default" w:ascii="楷体_GB2312" w:hAnsi="楷体_GB2312" w:eastAsia="楷体_GB2312" w:cs="楷体_GB2312"/>
          <w:kern w:val="0"/>
          <w:sz w:val="32"/>
          <w:szCs w:val="32"/>
          <w:u w:val="single"/>
          <w:lang w:val="en-US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报 价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人：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autoSpaceDE w:val="0"/>
        <w:autoSpaceDN w:val="0"/>
        <w:spacing w:line="480" w:lineRule="auto"/>
        <w:ind w:left="0" w:leftChars="0" w:firstLine="1200" w:firstLineChars="375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联 系 人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</w:t>
      </w:r>
    </w:p>
    <w:p>
      <w:pPr>
        <w:autoSpaceDE w:val="0"/>
        <w:autoSpaceDN w:val="0"/>
        <w:spacing w:line="480" w:lineRule="auto"/>
        <w:ind w:left="0" w:leftChars="0" w:firstLine="1200" w:firstLineChars="375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联系电话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pStyle w:val="2"/>
        <w:numPr>
          <w:ilvl w:val="1"/>
          <w:numId w:val="0"/>
        </w:numPr>
        <w:ind w:leftChars="0"/>
        <w:rPr>
          <w:rFonts w:hint="eastAsia"/>
        </w:rPr>
      </w:pPr>
    </w:p>
    <w:p>
      <w:pPr>
        <w:autoSpaceDE w:val="0"/>
        <w:autoSpaceDN w:val="0"/>
        <w:spacing w:line="240" w:lineRule="auto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pacing w:val="-4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_GB2312" w:eastAsia="仿宋_GB2312" w:cs="仿宋_GB2312"/>
          <w:spacing w:val="-4"/>
          <w:sz w:val="44"/>
          <w:szCs w:val="44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>
      <w:pPr>
        <w:spacing w:before="121" w:line="185" w:lineRule="auto"/>
        <w:ind w:firstLine="3872"/>
        <w:rPr>
          <w:rFonts w:hint="eastAsia" w:ascii="仿宋_GB2312" w:hAnsi="仿宋_GB2312" w:eastAsia="仿宋_GB2312" w:cs="仿宋_GB2312"/>
          <w:spacing w:val="-27"/>
          <w:w w:val="98"/>
          <w:sz w:val="32"/>
          <w:szCs w:val="32"/>
        </w:rPr>
      </w:pPr>
    </w:p>
    <w:p>
      <w:pPr>
        <w:spacing w:before="121" w:line="185" w:lineRule="auto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27"/>
          <w:w w:val="98"/>
          <w:sz w:val="44"/>
          <w:szCs w:val="44"/>
        </w:rPr>
        <w:t>目</w:t>
      </w:r>
      <w:r>
        <w:rPr>
          <w:rFonts w:hint="eastAsia" w:ascii="仿宋_GB2312" w:hAnsi="仿宋_GB2312" w:eastAsia="仿宋_GB2312" w:cs="仿宋_GB2312"/>
          <w:spacing w:val="3"/>
          <w:sz w:val="44"/>
          <w:szCs w:val="44"/>
        </w:rPr>
        <w:t xml:space="preserve">    </w:t>
      </w:r>
      <w:r>
        <w:rPr>
          <w:rFonts w:hint="eastAsia" w:ascii="仿宋_GB2312" w:hAnsi="仿宋_GB2312" w:eastAsia="仿宋_GB2312" w:cs="仿宋_GB2312"/>
          <w:spacing w:val="-27"/>
          <w:w w:val="98"/>
          <w:sz w:val="44"/>
          <w:szCs w:val="44"/>
        </w:rPr>
        <w:t>录</w:t>
      </w:r>
    </w:p>
    <w:p>
      <w:pPr>
        <w:spacing w:line="33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3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360" w:lineRule="auto"/>
        <w:ind w:firstLine="632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0" w:line="360" w:lineRule="auto"/>
        <w:ind w:firstLine="632" w:firstLineChars="200"/>
        <w:textAlignment w:val="auto"/>
        <w:outlineLvl w:val="0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报价人资格审查资料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0" w:line="360" w:lineRule="auto"/>
        <w:ind w:firstLine="632" w:firstLineChars="200"/>
        <w:textAlignment w:val="auto"/>
        <w:outlineLvl w:val="0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报价单</w:t>
      </w:r>
    </w:p>
    <w:p>
      <w:pP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一、报价函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内蒙古黄河万家寨实业有限责任公司：</w:t>
      </w: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1．我方已仔细研究了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龙口水系统4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vertAlign w:val="superscript"/>
          <w:lang w:val="en-US" w:eastAsia="zh-CN"/>
        </w:rPr>
        <w:t>#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井水泵等设备更新材料采购项目（编号：CGXJ-2022-13）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sz w:val="28"/>
          <w:szCs w:val="28"/>
        </w:rPr>
        <w:t>文件的全部内容，愿意以人民币（大写）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（¥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  <w:lang w:val="en-US" w:eastAsia="zh-CN"/>
        </w:rPr>
        <w:t xml:space="preserve">           元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的总报价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供货周期：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按合同约定完成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产品供应，产品质量符合国标、行业标准要求，本次产品销售所开具的增值税专用发票税率为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2．报价有效期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天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我方承诺在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报价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有效期内不修改、撤销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报价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文件。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167" w:afterLines="5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我方在此声明，所递交的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报价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文件及有关资料内容完整、真实和准确。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2100" w:firstLineChars="75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u w:val="none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 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人：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2100" w:firstLineChars="75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法定代表人或其委托代理人：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2100" w:firstLineChars="75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2100" w:firstLineChars="75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电话：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3578" w:firstLineChars="1278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0" w:line="360" w:lineRule="auto"/>
        <w:textAlignment w:val="auto"/>
        <w:outlineLvl w:val="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0" w:line="360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二、报价人资格审查资料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0" w:line="360" w:lineRule="auto"/>
        <w:textAlignment w:val="auto"/>
        <w:outlineLvl w:val="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outlineLvl w:val="0"/>
        <w:rPr>
          <w:rFonts w:hint="eastAsia" w:ascii="仿宋_GB2312" w:hAnsi="HandelGothic BT" w:eastAsia="仿宋_GB2312" w:cs="HandelGothic BT"/>
          <w:color w:val="333333"/>
          <w:sz w:val="32"/>
          <w:szCs w:val="32"/>
          <w:lang w:eastAsia="zh-CN"/>
        </w:rPr>
      </w:pPr>
      <w:r>
        <w:rPr>
          <w:rFonts w:hint="eastAsia" w:ascii="仿宋_GB2312" w:hAnsi="HandelGothic BT" w:eastAsia="仿宋_GB2312" w:cs="HandelGothic BT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_GB2312" w:hAnsi="HandelGothic BT" w:eastAsia="仿宋_GB2312" w:cs="HandelGothic BT"/>
          <w:color w:val="333333"/>
          <w:sz w:val="32"/>
          <w:szCs w:val="32"/>
        </w:rPr>
        <w:t>企业营业执照（原件扫描件）</w:t>
      </w:r>
      <w:r>
        <w:rPr>
          <w:rFonts w:hint="eastAsia" w:ascii="仿宋_GB2312" w:hAnsi="HandelGothic BT" w:eastAsia="仿宋_GB2312" w:cs="HandelGothic BT"/>
          <w:color w:val="333333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法定代表人身份证明（原件扫描件）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授权委托书及双方身份证明（原件扫描件）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内蒙古黄河万家寨实业有限责任公司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龙口水系统4</w:t>
      </w:r>
      <w:r>
        <w:rPr>
          <w:rFonts w:hint="eastAsia" w:ascii="方正公文小标宋" w:hAnsi="方正公文小标宋" w:eastAsia="方正公文小标宋" w:cs="方正公文小标宋"/>
          <w:sz w:val="28"/>
          <w:szCs w:val="28"/>
          <w:vertAlign w:val="superscript"/>
          <w:lang w:val="en-US" w:eastAsia="zh-CN"/>
        </w:rPr>
        <w:t>#</w:t>
      </w: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井水泵等设备更新材料</w:t>
      </w:r>
      <w:r>
        <w:rPr>
          <w:rFonts w:hint="eastAsia" w:ascii="方正公文小标宋" w:hAnsi="方正公文小标宋" w:eastAsia="方正公文小标宋" w:cs="方正公文小标宋"/>
          <w:sz w:val="28"/>
          <w:szCs w:val="28"/>
        </w:rPr>
        <w:t>采购</w:t>
      </w: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项目</w:t>
      </w:r>
    </w:p>
    <w:p>
      <w:pPr>
        <w:bidi w:val="0"/>
        <w:jc w:val="center"/>
        <w:rPr>
          <w:rFonts w:hint="eastAsia" w:ascii="方正公文小标宋" w:hAnsi="方正公文小标宋" w:eastAsia="方正公文小标宋" w:cs="方正公文小标宋"/>
          <w:spacing w:val="34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pacing w:val="340"/>
          <w:sz w:val="44"/>
          <w:szCs w:val="44"/>
          <w:lang w:val="en-US" w:eastAsia="zh-CN"/>
        </w:rPr>
        <w:t>报价单</w:t>
      </w:r>
    </w:p>
    <w:tbl>
      <w:tblPr>
        <w:tblStyle w:val="7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51"/>
        <w:gridCol w:w="2062"/>
        <w:gridCol w:w="724"/>
        <w:gridCol w:w="724"/>
        <w:gridCol w:w="1013"/>
        <w:gridCol w:w="998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深井潜水泵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250QJ125-120/63kw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9" w:hRule="atLeast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扬水管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φ133×4mm无缝钢管，PN1.6Mpa，单根长度≤3米。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米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防水橡套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电缆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JHS 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50/750V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1×70mm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米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变频控制柜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75kW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附 件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配套附件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9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630" w:hanging="630" w:hangingChars="300"/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说明：1.单价为到现场交货价，包含运输、装车、税金（增值税专用发票）等一切费用；</w:t>
      </w:r>
    </w:p>
    <w:p>
      <w:pPr>
        <w:pStyle w:val="2"/>
        <w:numPr>
          <w:ilvl w:val="1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lang w:val="en-US" w:eastAsia="zh-CN" w:bidi="ar-SA"/>
        </w:rPr>
        <w:t>2.报价人在报价时在备注栏注明所提供产品的生产厂家及品牌。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840" w:hangingChars="4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lang w:val="en-US" w:eastAsia="zh-CN" w:bidi="ar-SA"/>
        </w:rPr>
        <w:t xml:space="preserve">      3.</w:t>
      </w:r>
      <w:r>
        <w:rPr>
          <w:rFonts w:hint="eastAsia" w:ascii="仿宋_GB2312" w:hAnsi="仿宋_GB2312" w:eastAsia="仿宋_GB2312" w:cs="仿宋_GB2312"/>
          <w:sz w:val="21"/>
          <w:szCs w:val="21"/>
          <w:vertAlign w:val="baseline"/>
          <w:lang w:val="en-US" w:eastAsia="zh-CN"/>
        </w:rPr>
        <w:t>技术要求详见询价公告附件1《内蒙古黄河万家寨实业有限责任公司龙口水系统4</w:t>
      </w:r>
      <w:r>
        <w:rPr>
          <w:rFonts w:hint="eastAsia" w:ascii="仿宋_GB2312" w:hAnsi="仿宋_GB2312" w:eastAsia="仿宋_GB2312" w:cs="仿宋_GB2312"/>
          <w:sz w:val="21"/>
          <w:szCs w:val="21"/>
          <w:vertAlign w:val="superscript"/>
          <w:lang w:val="en-US" w:eastAsia="zh-CN"/>
        </w:rPr>
        <w:t>#</w:t>
      </w:r>
      <w:r>
        <w:rPr>
          <w:rFonts w:hint="eastAsia" w:ascii="仿宋_GB2312" w:hAnsi="仿宋_GB2312" w:eastAsia="仿宋_GB2312" w:cs="仿宋_GB2312"/>
          <w:sz w:val="21"/>
          <w:szCs w:val="21"/>
          <w:vertAlign w:val="baseline"/>
          <w:lang w:val="en-US" w:eastAsia="zh-CN"/>
        </w:rPr>
        <w:t>井水泵等设备更新材料采购清单》</w:t>
      </w:r>
    </w:p>
    <w:p>
      <w:pPr>
        <w:keepNext w:val="0"/>
        <w:keepLines w:val="0"/>
        <w:pageBreakBefore w:val="0"/>
        <w:widowControl w:val="0"/>
        <w:tabs>
          <w:tab w:val="left" w:leader="underscore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780" w:firstLineChars="18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报价人：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tabs>
          <w:tab w:val="left" w:leader="underscore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780" w:firstLineChars="18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法定代表人或委托代理人：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（签字）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38" w:firstLineChars="2304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</w:t>
      </w:r>
    </w:p>
    <w:sectPr>
      <w:pgSz w:w="11906" w:h="16838"/>
      <w:pgMar w:top="1984" w:right="1531" w:bottom="1871" w:left="1531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B2EE9C-CE02-41BD-8EC2-77B0CEAFF0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706B6F-BBDD-4E03-974E-45C6D2FE66C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4D6AA12-A33E-4C92-9195-77C35D498A1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BFAFD9E8-8351-43F0-A69E-AA9792DC4AC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5AB7EDB-8702-4DB1-8A4C-05876A5BB2D0}"/>
  </w:font>
  <w:font w:name="HandelGothic BT">
    <w:panose1 w:val="04030805030B02020C03"/>
    <w:charset w:val="00"/>
    <w:family w:val="auto"/>
    <w:pitch w:val="default"/>
    <w:sig w:usb0="800000AF" w:usb1="1000204A" w:usb2="00000000" w:usb3="00000000" w:csb0="00000011" w:csb1="00000000"/>
    <w:embedRegular r:id="rId6" w:fontKey="{6D4673AA-719A-4482-B7AE-946933E12CC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0BF2FA"/>
    <w:multiLevelType w:val="multilevel"/>
    <w:tmpl w:val="920BF2FA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decimal"/>
      <w:pStyle w:val="2"/>
      <w:suff w:val="space"/>
      <w:lvlText w:val="%1.%2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tabs>
          <w:tab w:val="left" w:pos="420"/>
        </w:tabs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ZWIwYWU0YjllNDA0NDdjMmI2MzA4Y2JhOGViMTkifQ=="/>
  </w:docVars>
  <w:rsids>
    <w:rsidRoot w:val="172C1D98"/>
    <w:rsid w:val="16CC68CC"/>
    <w:rsid w:val="172C1D98"/>
    <w:rsid w:val="19D92085"/>
    <w:rsid w:val="1C025A53"/>
    <w:rsid w:val="2AF260D6"/>
    <w:rsid w:val="32773B8E"/>
    <w:rsid w:val="38C2556D"/>
    <w:rsid w:val="398D763A"/>
    <w:rsid w:val="3A094354"/>
    <w:rsid w:val="3E255DD0"/>
    <w:rsid w:val="4167211B"/>
    <w:rsid w:val="46536074"/>
    <w:rsid w:val="4FBB6A7B"/>
    <w:rsid w:val="4FF639C1"/>
    <w:rsid w:val="52382549"/>
    <w:rsid w:val="660772F1"/>
    <w:rsid w:val="68214483"/>
    <w:rsid w:val="6D661595"/>
    <w:rsid w:val="71F15ADC"/>
    <w:rsid w:val="751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 w:val="0"/>
      <w:keepLines w:val="0"/>
      <w:numPr>
        <w:ilvl w:val="1"/>
        <w:numId w:val="1"/>
      </w:numPr>
      <w:tabs>
        <w:tab w:val="left" w:pos="720"/>
        <w:tab w:val="clear" w:pos="420"/>
      </w:tabs>
      <w:spacing w:line="360" w:lineRule="auto"/>
      <w:ind w:left="0" w:firstLine="0" w:firstLineChars="0"/>
      <w:outlineLvl w:val="2"/>
    </w:pPr>
    <w:rPr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jc w:val="center"/>
    </w:pPr>
    <w:rPr>
      <w:kern w:val="0"/>
      <w:sz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3"/>
    <w:qFormat/>
    <w:uiPriority w:val="0"/>
    <w:pPr>
      <w:adjustRightInd w:val="0"/>
      <w:snapToGrid w:val="0"/>
      <w:spacing w:line="400" w:lineRule="exact"/>
      <w:outlineLvl w:val="0"/>
    </w:pPr>
    <w:rPr>
      <w:bCs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 首行缩进:  2 字符"/>
    <w:basedOn w:val="1"/>
    <w:qFormat/>
    <w:uiPriority w:val="0"/>
    <w:pPr>
      <w:ind w:firstLine="480"/>
    </w:pPr>
    <w:rPr>
      <w:rFonts w:cs="宋体"/>
      <w:szCs w:val="20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689</Words>
  <Characters>777</Characters>
  <Lines>0</Lines>
  <Paragraphs>0</Paragraphs>
  <TotalTime>2</TotalTime>
  <ScaleCrop>false</ScaleCrop>
  <LinksUpToDate>false</LinksUpToDate>
  <CharactersWithSpaces>1112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2022-05-07T00:43:00Z</dcterms:created>
  <dc:creator>杨子良</dc:creator>
  <cp:lastModifiedBy>杨子良</cp:lastModifiedBy>
  <cp:lastPrinted>2022-06-16T00:50:33Z</cp:lastPrinted>
  <dcterms:modified xsi:type="dcterms:W3CDTF">2022-06-16T00:51:31Z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CFBDADBBE2D74D0AA19F1F081D8FA30E</vt:lpwstr>
  </property>
</Properties>
</file>